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746" w:rsidRPr="008E6F49" w:rsidRDefault="00C63752" w:rsidP="004D5746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lang w:val="en-US"/>
        </w:rPr>
      </w:pPr>
      <w:r w:rsidRPr="008E6F49">
        <w:rPr>
          <w:b/>
          <w:sz w:val="24"/>
          <w:szCs w:val="24"/>
          <w:lang w:val="en-US"/>
        </w:rPr>
        <w:t>Compensation of Holocaust victims</w:t>
      </w:r>
    </w:p>
    <w:p w:rsidR="004D5746" w:rsidRPr="004D5746" w:rsidRDefault="004D5746" w:rsidP="004D5746">
      <w:pPr>
        <w:autoSpaceDE w:val="0"/>
        <w:autoSpaceDN w:val="0"/>
        <w:adjustRightInd w:val="0"/>
        <w:spacing w:after="0" w:line="240" w:lineRule="auto"/>
        <w:rPr>
          <w:lang w:val="en-US"/>
        </w:rPr>
      </w:pPr>
    </w:p>
    <w:p w:rsidR="008E6F49" w:rsidRDefault="004D5746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  <w:r w:rsidRPr="004D5746">
        <w:rPr>
          <w:rFonts w:cstheme="minorHAnsi"/>
          <w:lang w:val="en-US"/>
        </w:rPr>
        <w:t>Following the economic and political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regime change in 1989-1990, the time had come for the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settlement of claims for the compensation of individuals, religious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communities and churches, which suffered damages during World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War II and throughout the decades following the war. Restitution –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in view of the economic situation of the country and the extreme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size of the claims expected – was implemented in the form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 xml:space="preserve">of compensation. </w:t>
      </w:r>
    </w:p>
    <w:p w:rsidR="008E6F49" w:rsidRDefault="004D5746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  <w:r w:rsidRPr="004D5746">
        <w:rPr>
          <w:rFonts w:cstheme="minorHAnsi"/>
          <w:lang w:val="en-US"/>
        </w:rPr>
        <w:t>Act XXV of 1991 provided compensation of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damages for the property of citizens between May 1, 1939 and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June 8, 1949, while Act XXIV of 1992 provided partial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compensation for damages suffered in the process of the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implementation of laws and measures issued during the same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period. The latter act took special care to cover measures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containing discriminatory actions involving Jewish persons. Both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acts detailed the rules of law meant to settle the partial restitution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– compensation – of damages suffered by Jews. Compensation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was offered in the form of restitution bonds and vouchers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 xml:space="preserve">supporting agricultural enterprises. </w:t>
      </w:r>
    </w:p>
    <w:p w:rsidR="008E6F49" w:rsidRDefault="004D5746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  <w:r w:rsidRPr="004D5746">
        <w:rPr>
          <w:rFonts w:cstheme="minorHAnsi"/>
          <w:lang w:val="en-US"/>
        </w:rPr>
        <w:t>The third Compensation Law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– Act XXXII of 1992 – provided compensation of persons for loss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of life and freedom for political reasons between March 11, 1939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and October 23, 1989, including those forced to serve in auxiliary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labor battalions, and those deported abroad for reasons of race or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religion. The fourth Compensation Law – Act XXIX of 1997 –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established flat-sum compensation after persons whose life had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been taken for political reasons by Hungarian authorities or by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representatives of Hungarian authorities. The force of this law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covered, among others, deaths ensuing in the course of the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 xml:space="preserve">deportation and forced labor of Jews. </w:t>
      </w:r>
    </w:p>
    <w:p w:rsidR="008E6F49" w:rsidRDefault="004D5746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  <w:r w:rsidRPr="004D5746">
        <w:rPr>
          <w:rFonts w:cstheme="minorHAnsi"/>
          <w:lang w:val="en-US"/>
        </w:rPr>
        <w:t>Act XLVII of 2006 offered a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new opportunity to claim compensation for loss of life and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freedom. The law extended to Jews who lost their lives in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deportation and labor battalion service. On the basis of a provision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in the peace agreement closing World War II, Act LII of 1992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created an opportunity for the compensation of non-material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damages suffered as members of the Jewish community in the</w:t>
      </w:r>
      <w:r w:rsidR="008E6F49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form of national annuities.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With these laws and the associated decrees, the process of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 xml:space="preserve">individual compensation in Hungary came to a close. </w:t>
      </w:r>
    </w:p>
    <w:p w:rsidR="004D5746" w:rsidRPr="004D5746" w:rsidRDefault="004D5746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  <w:r w:rsidRPr="004D5746">
        <w:rPr>
          <w:rFonts w:cstheme="minorHAnsi"/>
          <w:lang w:val="en-US"/>
        </w:rPr>
        <w:t>The figures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within this framework, as to what amounts were received by how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many Hungarian Jews for what damages is impossible to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establish because, quite properly, the statistics available list the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numbers of those compensated and the amounts paid, not by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religion or race, but by the type of damage suffered. Therefore, the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deportees, labor battalion servicemen and forced laborers, and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other persons suffering a similar fate, may include not only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persons of Jewish religion, but also members of different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denominations, as well as non-denominational individuals.</w:t>
      </w:r>
    </w:p>
    <w:p w:rsidR="004D5746" w:rsidRPr="004D5746" w:rsidRDefault="004D5746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</w:p>
    <w:p w:rsidR="004D5746" w:rsidRDefault="00CB287F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bCs/>
          <w:sz w:val="24"/>
          <w:szCs w:val="24"/>
          <w:lang w:val="en-US"/>
        </w:rPr>
      </w:pPr>
      <w:r>
        <w:rPr>
          <w:rFonts w:cstheme="minorHAnsi"/>
          <w:b/>
          <w:bCs/>
          <w:sz w:val="24"/>
          <w:szCs w:val="24"/>
          <w:lang w:val="en-US"/>
        </w:rPr>
        <w:t>C</w:t>
      </w:r>
      <w:r w:rsidR="004D5746" w:rsidRPr="004D5746">
        <w:rPr>
          <w:rFonts w:cstheme="minorHAnsi"/>
          <w:b/>
          <w:bCs/>
          <w:sz w:val="24"/>
          <w:szCs w:val="24"/>
          <w:lang w:val="en-US"/>
        </w:rPr>
        <w:t>ompensation to the Jewish Community</w:t>
      </w:r>
    </w:p>
    <w:p w:rsidR="00CB287F" w:rsidRPr="004D5746" w:rsidRDefault="00CB287F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bCs/>
          <w:sz w:val="24"/>
          <w:szCs w:val="24"/>
          <w:lang w:val="en-US"/>
        </w:rPr>
      </w:pPr>
    </w:p>
    <w:p w:rsidR="004D5746" w:rsidRPr="004D5746" w:rsidRDefault="004D5746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  <w:r w:rsidRPr="004D5746">
        <w:rPr>
          <w:rFonts w:cstheme="minorHAnsi"/>
          <w:lang w:val="en-US"/>
        </w:rPr>
        <w:t>The governments in office after the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regime change – breaking with the bad praxis of earlier decades –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recognized the major social role of various congregations, and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considered it important to support that role in different ways. Act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XXXII of 1991 made it possible for the Jewish community to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receive compensation for property it had formerly owned and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which had been nationalized afterwards. Based on the law, the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Association of Jewish Communities in Hungary forwarded its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material compensation claim for Jewish Congregation-owned real estate properties to the value of 9,237,226,000 forints in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Budapest and 4,273,703,000 in the countryside, coming to a total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of 13,510,969,000 forints. Since the amount of nominal annuity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 xml:space="preserve">due for the property owned by the </w:t>
      </w:r>
      <w:r w:rsidRPr="004D5746">
        <w:rPr>
          <w:rFonts w:cstheme="minorHAnsi"/>
          <w:lang w:val="en-US"/>
        </w:rPr>
        <w:lastRenderedPageBreak/>
        <w:t>Jewish Congregation grew with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inflation every year, actual payments made between 1988 and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2010 were over 14 billion forints. Additionally, an agreement was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reached between the government and the Association of Jewish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Communities in Hungary on the maintenance of closed-down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Jewish cemeteries, in line with the Jewish religious and traditional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requirements, to which the Hungarian state contributed 400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million forints up to 2010. Government support for the restoration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of buildings serving public purposes and historic monuments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totaled 3,315,000,000 forints up to 2010. These included the Dohány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Street synagogue, which is not only the largest synagogue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in Europe, but also a world-wide recognized monument, the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restoration of which was supported by the Hungarian state with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a sum of 1 billion forints. These amounts do not include the state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support that is being received by the next five Jewish communities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in Hungary in order to maintain their special religious practice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and services. Between 1990 and 2010, 2,424,077,000 forints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were received by the Association of Jewish Communities in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Hungary in order to support their religious practices and services,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and 94,181,000 forints by the Unified Hungarian Israelite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Community (EMIH), from its foundation until the end of 2010.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Support of 126,471,000 forints has been received by the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Hungarian Autonomous Orthodox Israelite Community (MAOIH);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20,279,000 forints by the Sim Shalom Progressive Jewish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Religious Community; and 2.752,000 forints by Bet Orim Reform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Jewish Community; making up together a total of 2,667,760,000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forints of support for religious activities.</w:t>
      </w:r>
    </w:p>
    <w:p w:rsidR="004D5746" w:rsidRPr="004D5746" w:rsidRDefault="004D5746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bCs/>
          <w:sz w:val="24"/>
          <w:szCs w:val="24"/>
          <w:lang w:val="en-US"/>
        </w:rPr>
      </w:pPr>
    </w:p>
    <w:p w:rsidR="004D5746" w:rsidRDefault="00CB287F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bCs/>
          <w:sz w:val="24"/>
          <w:szCs w:val="24"/>
          <w:lang w:val="en-US"/>
        </w:rPr>
      </w:pPr>
      <w:r>
        <w:rPr>
          <w:rFonts w:cstheme="minorHAnsi"/>
          <w:b/>
          <w:bCs/>
          <w:sz w:val="24"/>
          <w:szCs w:val="24"/>
          <w:lang w:val="en-US"/>
        </w:rPr>
        <w:t>The Hungarian Jewish Heritage Fund</w:t>
      </w:r>
    </w:p>
    <w:p w:rsidR="00CB287F" w:rsidRPr="004D5746" w:rsidRDefault="00CB287F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bCs/>
          <w:sz w:val="24"/>
          <w:szCs w:val="24"/>
          <w:lang w:val="en-US"/>
        </w:rPr>
      </w:pPr>
    </w:p>
    <w:p w:rsidR="008E6F49" w:rsidRDefault="008E6F49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On the basis of </w:t>
      </w:r>
      <w:r w:rsidRPr="008E6F49">
        <w:rPr>
          <w:rFonts w:cstheme="minorHAnsi"/>
          <w:lang w:val="en-US"/>
        </w:rPr>
        <w:t xml:space="preserve">Act X of 1997 </w:t>
      </w:r>
      <w:r w:rsidRPr="008E6F49">
        <w:rPr>
          <w:rFonts w:cstheme="minorHAnsi"/>
          <w:i/>
          <w:lang w:val="en-US"/>
        </w:rPr>
        <w:t>“on the implementation of provisions included in Article 27, Item No. 2, of Act XVIII of 1947, related to the Peace Treaty of Paris”</w:t>
      </w:r>
      <w:r>
        <w:rPr>
          <w:rFonts w:cstheme="minorHAnsi"/>
          <w:lang w:val="en-US"/>
        </w:rPr>
        <w:t xml:space="preserve"> and the</w:t>
      </w:r>
      <w:r w:rsidR="004D5746" w:rsidRPr="004D5746">
        <w:rPr>
          <w:rFonts w:cstheme="minorHAnsi"/>
          <w:lang w:val="en-US"/>
        </w:rPr>
        <w:t xml:space="preserve"> </w:t>
      </w:r>
      <w:r>
        <w:rPr>
          <w:rFonts w:cstheme="minorHAnsi"/>
          <w:lang w:val="en-US"/>
        </w:rPr>
        <w:t>G</w:t>
      </w:r>
      <w:r w:rsidR="004D5746" w:rsidRPr="004D5746">
        <w:rPr>
          <w:rFonts w:cstheme="minorHAnsi"/>
          <w:lang w:val="en-US"/>
        </w:rPr>
        <w:t>overnment</w:t>
      </w:r>
      <w:r>
        <w:rPr>
          <w:rFonts w:cstheme="minorHAnsi"/>
          <w:lang w:val="en-US"/>
        </w:rPr>
        <w:t xml:space="preserve"> Resolution 1035/1997 (IV. 10.)</w:t>
      </w:r>
      <w:r w:rsidR="004D5746" w:rsidRPr="004D5746">
        <w:rPr>
          <w:rFonts w:cstheme="minorHAnsi"/>
          <w:lang w:val="en-US"/>
        </w:rPr>
        <w:t>, the</w:t>
      </w:r>
      <w:r w:rsidR="00CB287F">
        <w:rPr>
          <w:rFonts w:cstheme="minorHAnsi"/>
          <w:lang w:val="en-US"/>
        </w:rPr>
        <w:t xml:space="preserve"> </w:t>
      </w:r>
      <w:r w:rsidR="004D5746" w:rsidRPr="004D5746">
        <w:rPr>
          <w:rFonts w:cstheme="minorHAnsi"/>
          <w:lang w:val="en-US"/>
        </w:rPr>
        <w:t>Hungarian Jewish Heritage Fund was registered by the court on</w:t>
      </w:r>
      <w:r w:rsidR="00CB287F">
        <w:rPr>
          <w:rFonts w:cstheme="minorHAnsi"/>
          <w:lang w:val="en-US"/>
        </w:rPr>
        <w:t xml:space="preserve"> </w:t>
      </w:r>
      <w:r w:rsidR="004D5746" w:rsidRPr="004D5746">
        <w:rPr>
          <w:rFonts w:cstheme="minorHAnsi"/>
          <w:lang w:val="en-US"/>
        </w:rPr>
        <w:t>June 6, 1997. The fund has a twofold objective: on the one hand,</w:t>
      </w:r>
      <w:r w:rsidR="00CB287F">
        <w:rPr>
          <w:rFonts w:cstheme="minorHAnsi"/>
          <w:lang w:val="en-US"/>
        </w:rPr>
        <w:t xml:space="preserve"> </w:t>
      </w:r>
      <w:r w:rsidR="004D5746" w:rsidRPr="004D5746">
        <w:rPr>
          <w:rFonts w:cstheme="minorHAnsi"/>
          <w:lang w:val="en-US"/>
        </w:rPr>
        <w:t>participation in the compensation process of the Jewish community</w:t>
      </w:r>
      <w:r w:rsidR="00CB287F">
        <w:rPr>
          <w:rFonts w:cstheme="minorHAnsi"/>
          <w:lang w:val="en-US"/>
        </w:rPr>
        <w:t xml:space="preserve"> </w:t>
      </w:r>
      <w:r w:rsidR="004D5746" w:rsidRPr="004D5746">
        <w:rPr>
          <w:rFonts w:cstheme="minorHAnsi"/>
          <w:lang w:val="en-US"/>
        </w:rPr>
        <w:t>for killed and deceased Jews without inheritors, and on the</w:t>
      </w:r>
      <w:r w:rsidR="00CB287F">
        <w:rPr>
          <w:rFonts w:cstheme="minorHAnsi"/>
          <w:lang w:val="en-US"/>
        </w:rPr>
        <w:t xml:space="preserve"> </w:t>
      </w:r>
      <w:r w:rsidR="004D5746" w:rsidRPr="004D5746">
        <w:rPr>
          <w:rFonts w:cstheme="minorHAnsi"/>
          <w:lang w:val="en-US"/>
        </w:rPr>
        <w:t xml:space="preserve">other, cultivation of the Jewish cultural heritage and traditions. </w:t>
      </w:r>
    </w:p>
    <w:p w:rsidR="004D5746" w:rsidRPr="004D5746" w:rsidRDefault="004D5746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  <w:r w:rsidRPr="004D5746">
        <w:rPr>
          <w:rFonts w:cstheme="minorHAnsi"/>
          <w:lang w:val="en-US"/>
        </w:rPr>
        <w:t>As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its initiative assets, the fund was furnished with 7 real-estate properties,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at a total value of 1,271,800,000 forints; 10 museum objects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worth 12,400,000 forints; as well as a restitution bond worth 4 billion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forints, exchangeable only for life annuity, and, following the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exhaustion of the later, another 450 million forints of state support.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The operational expenses of the Hungarian Jewish Heritage Fund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are also covered by the Hungarian State. For this purpose, 326 million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forints was allocated between 1997 and 2010. For the purpose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of communal compensation due persons of Jewish religion deceased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without inheritors, the fund was given so-called “</w:t>
      </w:r>
      <w:r w:rsidR="008E6F49">
        <w:rPr>
          <w:rFonts w:cstheme="minorHAnsi"/>
          <w:lang w:val="en-US"/>
        </w:rPr>
        <w:t>heirless</w:t>
      </w:r>
      <w:r w:rsidRPr="004D5746">
        <w:rPr>
          <w:rFonts w:cstheme="minorHAnsi"/>
          <w:lang w:val="en-US"/>
        </w:rPr>
        <w:t>”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assets to a value of 2,231,460,000 forints. The remaining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1,100,000 forints in the possession of the former National (Jewish)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Restitution fund was also transferred to the heritage fund. The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fund allocated 200,000 forints’ worth of life annuity due retroactively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to January 1, 1997 for Holocaust survivors at least 60 years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old, or those incapable of working due to their persecution. The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number of survivors entitled to the annuity was 20,735 when the</w:t>
      </w:r>
      <w:r w:rsidR="00CB287F">
        <w:rPr>
          <w:rFonts w:cstheme="minorHAnsi"/>
          <w:lang w:val="en-US"/>
        </w:rPr>
        <w:t xml:space="preserve"> </w:t>
      </w:r>
      <w:r w:rsidRPr="004D5746">
        <w:rPr>
          <w:rFonts w:cstheme="minorHAnsi"/>
          <w:lang w:val="en-US"/>
        </w:rPr>
        <w:t>fund initiated its activity. By April 1, 2011, the number of Holocaust</w:t>
      </w:r>
      <w:r w:rsidR="00CB287F">
        <w:rPr>
          <w:rFonts w:cstheme="minorHAnsi"/>
          <w:lang w:val="en-US"/>
        </w:rPr>
        <w:t xml:space="preserve"> </w:t>
      </w:r>
      <w:r w:rsidR="00F013C3">
        <w:rPr>
          <w:rFonts w:cstheme="minorHAnsi"/>
          <w:lang w:val="en-US"/>
        </w:rPr>
        <w:t>survivors decreased to 9327.</w:t>
      </w:r>
      <w:r w:rsidR="008E6F49">
        <w:rPr>
          <w:rFonts w:cstheme="minorHAnsi"/>
          <w:lang w:val="en-US"/>
        </w:rPr>
        <w:t xml:space="preserve"> The total sum of annuities by 2012 exceeds 28,</w:t>
      </w:r>
      <w:r w:rsidR="00F013C3">
        <w:rPr>
          <w:rFonts w:cstheme="minorHAnsi"/>
          <w:lang w:val="en-US"/>
        </w:rPr>
        <w:t>000</w:t>
      </w:r>
      <w:r w:rsidR="008E6F49">
        <w:rPr>
          <w:rFonts w:cstheme="minorHAnsi"/>
          <w:lang w:val="en-US"/>
        </w:rPr>
        <w:t>,</w:t>
      </w:r>
      <w:r w:rsidR="00F013C3">
        <w:rPr>
          <w:rFonts w:cstheme="minorHAnsi"/>
          <w:lang w:val="en-US"/>
        </w:rPr>
        <w:t>000</w:t>
      </w:r>
      <w:r w:rsidR="008E6F49">
        <w:rPr>
          <w:rFonts w:cstheme="minorHAnsi"/>
          <w:lang w:val="en-US"/>
        </w:rPr>
        <w:t>,</w:t>
      </w:r>
      <w:r w:rsidR="00F013C3">
        <w:rPr>
          <w:rFonts w:cstheme="minorHAnsi"/>
          <w:lang w:val="en-US"/>
        </w:rPr>
        <w:t xml:space="preserve">000 </w:t>
      </w:r>
      <w:r w:rsidR="008E6F49">
        <w:rPr>
          <w:rFonts w:cstheme="minorHAnsi"/>
          <w:lang w:val="en-US"/>
        </w:rPr>
        <w:t>forints</w:t>
      </w:r>
      <w:r w:rsidR="00F013C3">
        <w:rPr>
          <w:rFonts w:cstheme="minorHAnsi"/>
          <w:lang w:val="en-US"/>
        </w:rPr>
        <w:t>.</w:t>
      </w:r>
    </w:p>
    <w:p w:rsidR="004D5746" w:rsidRPr="004D5746" w:rsidRDefault="004D5746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</w:p>
    <w:p w:rsidR="004D5746" w:rsidRDefault="004D5746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bCs/>
          <w:sz w:val="24"/>
          <w:szCs w:val="24"/>
          <w:lang w:val="en-US"/>
        </w:rPr>
      </w:pPr>
      <w:r w:rsidRPr="004D5746">
        <w:rPr>
          <w:rFonts w:cstheme="minorHAnsi"/>
          <w:b/>
          <w:bCs/>
          <w:sz w:val="24"/>
          <w:szCs w:val="24"/>
          <w:lang w:val="en-US"/>
        </w:rPr>
        <w:t>Acts and Decrees Pertaining</w:t>
      </w:r>
      <w:r w:rsidR="00CB287F">
        <w:rPr>
          <w:rFonts w:cstheme="minorHAnsi"/>
          <w:b/>
          <w:bCs/>
          <w:sz w:val="24"/>
          <w:szCs w:val="24"/>
          <w:lang w:val="en-US"/>
        </w:rPr>
        <w:t xml:space="preserve"> </w:t>
      </w:r>
      <w:r w:rsidRPr="004D5746">
        <w:rPr>
          <w:rFonts w:cstheme="minorHAnsi"/>
          <w:b/>
          <w:bCs/>
          <w:sz w:val="24"/>
          <w:szCs w:val="24"/>
          <w:lang w:val="en-US"/>
        </w:rPr>
        <w:t>to the Compensation</w:t>
      </w:r>
      <w:r w:rsidR="00CB287F">
        <w:rPr>
          <w:rFonts w:cstheme="minorHAnsi"/>
          <w:b/>
          <w:bCs/>
          <w:sz w:val="24"/>
          <w:szCs w:val="24"/>
          <w:lang w:val="en-US"/>
        </w:rPr>
        <w:t xml:space="preserve"> </w:t>
      </w:r>
      <w:r w:rsidRPr="004D5746">
        <w:rPr>
          <w:rFonts w:cstheme="minorHAnsi"/>
          <w:b/>
          <w:bCs/>
          <w:sz w:val="24"/>
          <w:szCs w:val="24"/>
          <w:lang w:val="en-US"/>
        </w:rPr>
        <w:t>of Hungarian Jews</w:t>
      </w:r>
    </w:p>
    <w:p w:rsidR="00CB287F" w:rsidRPr="004D5746" w:rsidRDefault="00CB287F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bCs/>
          <w:sz w:val="24"/>
          <w:szCs w:val="24"/>
          <w:lang w:val="en-US"/>
        </w:rPr>
      </w:pPr>
    </w:p>
    <w:p w:rsidR="004D5746" w:rsidRPr="00CB287F" w:rsidRDefault="004D5746" w:rsidP="008E6F49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cstheme="minorHAnsi"/>
          <w:lang w:val="en-US"/>
        </w:rPr>
      </w:pPr>
      <w:r w:rsidRPr="00CB287F">
        <w:rPr>
          <w:rFonts w:cstheme="minorHAnsi"/>
          <w:lang w:val="en-US"/>
        </w:rPr>
        <w:t>Act XXV of 1991, for settling property ownership, in conjunction</w:t>
      </w:r>
      <w:r w:rsidR="00F013C3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with partial compensation for damages unjustly caused to the</w:t>
      </w:r>
      <w:r w:rsidR="00F013C3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property owned by citizens.</w:t>
      </w:r>
    </w:p>
    <w:p w:rsidR="004D5746" w:rsidRPr="00CB287F" w:rsidRDefault="004D5746" w:rsidP="008E6F49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cstheme="minorHAnsi"/>
          <w:lang w:val="en-US"/>
        </w:rPr>
      </w:pPr>
      <w:r w:rsidRPr="00CB287F">
        <w:rPr>
          <w:rFonts w:cstheme="minorHAnsi"/>
          <w:lang w:val="en-US"/>
        </w:rPr>
        <w:t>Government Decree 104/1991 (08.03.) for the implementation of</w:t>
      </w:r>
      <w:r w:rsidR="00F013C3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Act XXV of 1991 on partial compensation for damages unjustly</w:t>
      </w:r>
      <w:r w:rsidR="00F013C3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caused to property owned by citizens.</w:t>
      </w:r>
    </w:p>
    <w:p w:rsidR="004D5746" w:rsidRPr="00CB287F" w:rsidRDefault="004D5746" w:rsidP="008E6F49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cstheme="minorHAnsi"/>
          <w:lang w:val="en-US"/>
        </w:rPr>
      </w:pPr>
      <w:r w:rsidRPr="00CB287F">
        <w:rPr>
          <w:rFonts w:cstheme="minorHAnsi"/>
          <w:lang w:val="en-US"/>
        </w:rPr>
        <w:t>Act XXXII of 1991 for the settlement of rights of ownership pertaining</w:t>
      </w:r>
      <w:r w:rsidR="00F013C3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to real estate formerly owned by the Church.</w:t>
      </w:r>
    </w:p>
    <w:p w:rsidR="004D5746" w:rsidRPr="00CB287F" w:rsidRDefault="004D5746" w:rsidP="008E6F49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cstheme="minorHAnsi"/>
          <w:lang w:val="en-US"/>
        </w:rPr>
      </w:pPr>
      <w:r w:rsidRPr="00CB287F">
        <w:rPr>
          <w:rFonts w:cstheme="minorHAnsi"/>
          <w:lang w:val="en-US"/>
        </w:rPr>
        <w:t>Act XXIV of 1992, for settling property ownership, in conjunction</w:t>
      </w:r>
      <w:r w:rsidR="00F013C3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with partial compensation for damages unjustly caused by the implementation of laws and decrees that took effect between May 1,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1939 and June 8, 1949.</w:t>
      </w:r>
    </w:p>
    <w:p w:rsidR="004D5746" w:rsidRPr="00CB287F" w:rsidRDefault="004D5746" w:rsidP="008E6F49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cstheme="minorHAnsi"/>
          <w:lang w:val="en-US"/>
        </w:rPr>
      </w:pPr>
      <w:r w:rsidRPr="00CB287F">
        <w:rPr>
          <w:rFonts w:cstheme="minorHAnsi"/>
          <w:lang w:val="en-US"/>
        </w:rPr>
        <w:t>Government Decree 92/1992 (06.10.) for the implementation of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Act XXIV of 1992.</w:t>
      </w:r>
    </w:p>
    <w:p w:rsidR="004D5746" w:rsidRPr="00CB287F" w:rsidRDefault="004D5746" w:rsidP="008E6F49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cstheme="minorHAnsi"/>
          <w:lang w:val="en-US"/>
        </w:rPr>
      </w:pPr>
      <w:r w:rsidRPr="00CB287F">
        <w:rPr>
          <w:rFonts w:cstheme="minorHAnsi"/>
          <w:lang w:val="en-US"/>
        </w:rPr>
        <w:lastRenderedPageBreak/>
        <w:t>Act XXXII of 1992 on the compensation of persons who wrongfully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lost their lives and were deprived of their right to freedom for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political reasons.</w:t>
      </w:r>
    </w:p>
    <w:p w:rsidR="004D5746" w:rsidRPr="00CB287F" w:rsidRDefault="004D5746" w:rsidP="008E6F49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cstheme="minorHAnsi"/>
          <w:lang w:val="en-US"/>
        </w:rPr>
      </w:pPr>
      <w:r w:rsidRPr="00CB287F">
        <w:rPr>
          <w:rFonts w:cstheme="minorHAnsi"/>
          <w:lang w:val="en-US"/>
        </w:rPr>
        <w:t>Government Decree 111/1992 (07.01.) for the implementation of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Act XXXII of 1992.</w:t>
      </w:r>
    </w:p>
    <w:p w:rsidR="004D5746" w:rsidRPr="00CB287F" w:rsidRDefault="004D5746" w:rsidP="008E6F49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cstheme="minorHAnsi"/>
          <w:lang w:val="en-US"/>
        </w:rPr>
      </w:pPr>
      <w:r w:rsidRPr="00CB287F">
        <w:rPr>
          <w:rFonts w:cstheme="minorHAnsi"/>
          <w:lang w:val="en-US"/>
        </w:rPr>
        <w:t>Act LII of 1992 on national care.</w:t>
      </w:r>
    </w:p>
    <w:p w:rsidR="004D5746" w:rsidRPr="00CB287F" w:rsidRDefault="004D5746" w:rsidP="008E6F49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cstheme="minorHAnsi"/>
          <w:lang w:val="en-US"/>
        </w:rPr>
      </w:pPr>
      <w:r w:rsidRPr="00CB287F">
        <w:rPr>
          <w:rFonts w:cstheme="minorHAnsi"/>
          <w:lang w:val="en-US"/>
        </w:rPr>
        <w:t>Act X of 1997 on the implementation of provisions included in Article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27, Item No. 2, of Act XVIII of 1947, related to the Peace Treaty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of Paris.</w:t>
      </w:r>
    </w:p>
    <w:p w:rsidR="004D5746" w:rsidRPr="00CB287F" w:rsidRDefault="004D5746" w:rsidP="008E6F49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cstheme="minorHAnsi"/>
          <w:lang w:val="en-US"/>
        </w:rPr>
      </w:pPr>
      <w:r w:rsidRPr="00CB287F">
        <w:rPr>
          <w:rFonts w:cstheme="minorHAnsi"/>
          <w:lang w:val="en-US"/>
        </w:rPr>
        <w:t>Act XXIX of 1997, for the modification of Act XXXII of 1992 related to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the compensation of persons who wrongfully lost their lives and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were deprived of their right to freedom for political reasons.</w:t>
      </w:r>
    </w:p>
    <w:p w:rsidR="004D5746" w:rsidRPr="00CB287F" w:rsidRDefault="004D5746" w:rsidP="008E6F49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cstheme="minorHAnsi"/>
          <w:lang w:val="en-US"/>
        </w:rPr>
      </w:pPr>
      <w:r w:rsidRPr="00CB287F">
        <w:rPr>
          <w:rFonts w:cstheme="minorHAnsi"/>
          <w:lang w:val="en-US"/>
        </w:rPr>
        <w:t>Government Decree 103/1997 (06.13.) on the implementation of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Act XXIX of 1997, modifying Act XXXII of 1992, on the compensation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of persons wrongfully deprived of their lives and right to freedom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for political reasons.</w:t>
      </w:r>
    </w:p>
    <w:p w:rsidR="004D5746" w:rsidRPr="00CB287F" w:rsidRDefault="004D5746" w:rsidP="008E6F49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cstheme="minorHAnsi"/>
          <w:lang w:val="en-US"/>
        </w:rPr>
      </w:pPr>
      <w:r w:rsidRPr="00CB287F">
        <w:rPr>
          <w:rFonts w:cstheme="minorHAnsi"/>
          <w:lang w:val="en-US"/>
        </w:rPr>
        <w:t>Government Decree 31/2003 (03.27) on flat-sum compensation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for loss of life.</w:t>
      </w:r>
    </w:p>
    <w:p w:rsidR="004D5746" w:rsidRPr="00CB287F" w:rsidRDefault="004D5746" w:rsidP="008E6F49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cstheme="minorHAnsi"/>
          <w:lang w:val="en-US"/>
        </w:rPr>
      </w:pPr>
      <w:r w:rsidRPr="00CB287F">
        <w:rPr>
          <w:rFonts w:cstheme="minorHAnsi"/>
          <w:lang w:val="en-US"/>
        </w:rPr>
        <w:t>Government Decree 206/2004 (07.06.) on the implementation of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Act XXXII of 1992 on the compensation of persons wrongfully deprived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of their lives and right to freedom for political reasons.</w:t>
      </w:r>
    </w:p>
    <w:p w:rsidR="004D5746" w:rsidRPr="00CB287F" w:rsidRDefault="004D5746" w:rsidP="008E6F49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cstheme="minorHAnsi"/>
          <w:lang w:val="en-US"/>
        </w:rPr>
      </w:pPr>
      <w:r w:rsidRPr="00CB287F">
        <w:rPr>
          <w:rFonts w:cstheme="minorHAnsi"/>
          <w:lang w:val="en-US"/>
        </w:rPr>
        <w:t>Act XXVII of 2006 on the re-opening of the statute of limitations determined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by the law on the compensation of persons wrongfully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deprived of their lives and right to freedom for political reasons,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and on the conclusion of such compensation.</w:t>
      </w:r>
    </w:p>
    <w:p w:rsidR="004D5746" w:rsidRDefault="004D5746" w:rsidP="008E6F49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cstheme="minorHAnsi"/>
          <w:lang w:val="en-US"/>
        </w:rPr>
      </w:pPr>
      <w:r w:rsidRPr="00CB287F">
        <w:rPr>
          <w:rFonts w:cstheme="minorHAnsi"/>
          <w:lang w:val="en-US"/>
        </w:rPr>
        <w:t>Government Decree 67/2006 (03.27.) on the implementation of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Act XXVII of 2006 on the re-opening of the statute of limitations determined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by the Act XXXII of 1992 on the compensation of persons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wrongfully deprived of their lives and right to freedom for political</w:t>
      </w:r>
      <w:r w:rsidR="00CB287F" w:rsidRPr="00CB287F">
        <w:rPr>
          <w:rFonts w:cstheme="minorHAnsi"/>
          <w:lang w:val="en-US"/>
        </w:rPr>
        <w:t xml:space="preserve"> </w:t>
      </w:r>
      <w:r w:rsidRPr="00CB287F">
        <w:rPr>
          <w:rFonts w:cstheme="minorHAnsi"/>
          <w:lang w:val="en-US"/>
        </w:rPr>
        <w:t>reasons, and on the conclusion of such compensation.</w:t>
      </w:r>
    </w:p>
    <w:p w:rsidR="00F013C3" w:rsidRPr="008E6F49" w:rsidRDefault="00F013C3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sz w:val="24"/>
          <w:szCs w:val="24"/>
          <w:lang w:val="en-US"/>
        </w:rPr>
      </w:pPr>
      <w:r w:rsidRPr="008E6F49">
        <w:rPr>
          <w:rFonts w:cstheme="minorHAnsi"/>
          <w:b/>
          <w:sz w:val="24"/>
          <w:szCs w:val="24"/>
          <w:lang w:val="en-US"/>
        </w:rPr>
        <w:t>Compensation in numbers</w:t>
      </w:r>
      <w:r w:rsidR="00DA5613">
        <w:rPr>
          <w:rStyle w:val="Lbjegyzet-hivatkozs"/>
          <w:rFonts w:cstheme="minorHAnsi"/>
          <w:b/>
          <w:sz w:val="24"/>
          <w:szCs w:val="24"/>
          <w:lang w:val="en-US"/>
        </w:rPr>
        <w:footnoteReference w:id="1"/>
      </w:r>
      <w:r w:rsidRPr="008E6F49">
        <w:rPr>
          <w:rFonts w:cstheme="minorHAnsi"/>
          <w:b/>
          <w:sz w:val="24"/>
          <w:szCs w:val="24"/>
          <w:lang w:val="en-US"/>
        </w:rPr>
        <w:t>:</w:t>
      </w:r>
    </w:p>
    <w:p w:rsidR="00F013C3" w:rsidRPr="00F013C3" w:rsidRDefault="00F013C3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  <w:r w:rsidRPr="00F013C3">
        <w:rPr>
          <w:rFonts w:cstheme="minorHAnsi"/>
          <w:lang w:val="en-US"/>
        </w:rPr>
        <w:t>Property compensation:</w:t>
      </w:r>
    </w:p>
    <w:p w:rsidR="00000000" w:rsidRPr="00F013C3" w:rsidRDefault="00DA5613" w:rsidP="008E6F49">
      <w:pPr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  <w:r w:rsidRPr="00F013C3">
        <w:rPr>
          <w:rFonts w:cstheme="minorHAnsi"/>
          <w:lang w:val="en-US"/>
        </w:rPr>
        <w:t xml:space="preserve">1,500,000 cases </w:t>
      </w:r>
    </w:p>
    <w:p w:rsidR="00000000" w:rsidRPr="00F013C3" w:rsidRDefault="00DA5613" w:rsidP="008E6F49">
      <w:pPr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  <w:r w:rsidRPr="00F013C3">
        <w:rPr>
          <w:rFonts w:cstheme="minorHAnsi"/>
          <w:lang w:val="en-US"/>
        </w:rPr>
        <w:t>Compensation bonds in face value of 81,000,000,000 HUF</w:t>
      </w:r>
    </w:p>
    <w:p w:rsidR="00000000" w:rsidRPr="00F013C3" w:rsidRDefault="00DA5613" w:rsidP="008E6F49">
      <w:pPr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  <w:r w:rsidRPr="00F013C3">
        <w:rPr>
          <w:rFonts w:cstheme="minorHAnsi"/>
          <w:lang w:val="en-US"/>
        </w:rPr>
        <w:t>Vouchers</w:t>
      </w:r>
      <w:r w:rsidRPr="00F013C3">
        <w:rPr>
          <w:rFonts w:cstheme="minorHAnsi"/>
          <w:lang w:val="en-US"/>
        </w:rPr>
        <w:t xml:space="preserve"> supporting agricultural enterprises in face value of 3,700,000,000 HUF </w:t>
      </w:r>
    </w:p>
    <w:p w:rsidR="00F013C3" w:rsidRPr="00F013C3" w:rsidRDefault="00F013C3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  <w:r w:rsidRPr="00F013C3">
        <w:rPr>
          <w:rFonts w:cstheme="minorHAnsi"/>
          <w:lang w:val="en-US"/>
        </w:rPr>
        <w:t>Personal compensation:</w:t>
      </w:r>
    </w:p>
    <w:p w:rsidR="00000000" w:rsidRPr="00F013C3" w:rsidRDefault="00DA5613" w:rsidP="008E6F49">
      <w:pPr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  <w:r w:rsidRPr="00F013C3">
        <w:rPr>
          <w:rFonts w:cstheme="minorHAnsi"/>
          <w:lang w:val="en-US"/>
        </w:rPr>
        <w:t xml:space="preserve">1.140.000  cases </w:t>
      </w:r>
    </w:p>
    <w:p w:rsidR="00000000" w:rsidRPr="00F013C3" w:rsidRDefault="00DA5613" w:rsidP="008E6F49">
      <w:pPr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  <w:r w:rsidRPr="00F013C3">
        <w:rPr>
          <w:rFonts w:cstheme="minorHAnsi"/>
          <w:lang w:val="en-US"/>
        </w:rPr>
        <w:t xml:space="preserve">57.000.000.000 forints in compensation bonds </w:t>
      </w:r>
    </w:p>
    <w:p w:rsidR="00000000" w:rsidRPr="00F013C3" w:rsidRDefault="00DA5613" w:rsidP="008E6F49">
      <w:pPr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  <w:r w:rsidRPr="00F013C3">
        <w:rPr>
          <w:rFonts w:cstheme="minorHAnsi"/>
          <w:lang w:val="en-US"/>
        </w:rPr>
        <w:t>15,000 applications for national care, 3526 approved at an average sum of 30.000 H</w:t>
      </w:r>
      <w:r w:rsidRPr="00F013C3">
        <w:rPr>
          <w:rFonts w:cstheme="minorHAnsi"/>
          <w:lang w:val="en-US"/>
        </w:rPr>
        <w:t xml:space="preserve">UF/month </w:t>
      </w:r>
    </w:p>
    <w:p w:rsidR="00F013C3" w:rsidRPr="00F013C3" w:rsidRDefault="00F013C3" w:rsidP="008E6F49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cstheme="minorHAnsi"/>
          <w:lang w:val="en-US"/>
        </w:rPr>
      </w:pPr>
      <w:r w:rsidRPr="00F013C3">
        <w:rPr>
          <w:rFonts w:cstheme="minorHAnsi"/>
          <w:lang w:val="en-US"/>
        </w:rPr>
        <w:t>476.000 applications for pension supplement, 120.000 persons entitled today to an average sum of 5000 HUF/month</w:t>
      </w:r>
    </w:p>
    <w:p w:rsidR="00F013C3" w:rsidRPr="00F013C3" w:rsidRDefault="00F013C3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</w:p>
    <w:p w:rsidR="00F013C3" w:rsidRPr="00F013C3" w:rsidRDefault="00F013C3" w:rsidP="008E6F49">
      <w:pPr>
        <w:autoSpaceDE w:val="0"/>
        <w:autoSpaceDN w:val="0"/>
        <w:adjustRightInd w:val="0"/>
        <w:spacing w:after="120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>Compensation of Communiti</w:t>
      </w:r>
      <w:r w:rsidRPr="00F013C3">
        <w:rPr>
          <w:rFonts w:cstheme="minorHAnsi"/>
          <w:lang w:val="en-US"/>
        </w:rPr>
        <w:t>es (Act XXXII of 1991)</w:t>
      </w:r>
      <w:r w:rsidR="00DA5613">
        <w:rPr>
          <w:rStyle w:val="Lbjegyzet-hivatkozs"/>
          <w:rFonts w:cstheme="minorHAnsi"/>
          <w:lang w:val="en-US"/>
        </w:rPr>
        <w:footnoteReference w:id="2"/>
      </w:r>
      <w:r w:rsidRPr="00F013C3">
        <w:rPr>
          <w:rFonts w:cstheme="minorHAnsi"/>
          <w:lang w:val="en-US"/>
        </w:rPr>
        <w:t>:</w:t>
      </w:r>
    </w:p>
    <w:p w:rsidR="00F013C3" w:rsidRPr="00F013C3" w:rsidRDefault="00F013C3" w:rsidP="008E6F49">
      <w:pPr>
        <w:autoSpaceDE w:val="0"/>
        <w:autoSpaceDN w:val="0"/>
        <w:adjustRightInd w:val="0"/>
        <w:spacing w:after="120"/>
        <w:jc w:val="both"/>
        <w:rPr>
          <w:rFonts w:cstheme="minorHAnsi"/>
          <w:lang w:val="en-US"/>
        </w:rPr>
      </w:pPr>
      <w:r w:rsidRPr="00F013C3">
        <w:rPr>
          <w:rFonts w:cstheme="minorHAnsi"/>
          <w:lang w:val="en-US"/>
        </w:rPr>
        <w:t>Real estate property of Jewish Communities nationalized (confiscated) between 1946 - 1950</w:t>
      </w:r>
    </w:p>
    <w:p w:rsidR="00000000" w:rsidRPr="00F013C3" w:rsidRDefault="00DA5613" w:rsidP="008E6F4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cstheme="minorHAnsi"/>
          <w:lang w:val="en-US"/>
        </w:rPr>
      </w:pPr>
      <w:r w:rsidRPr="00F013C3">
        <w:rPr>
          <w:rFonts w:cstheme="minorHAnsi"/>
          <w:lang w:val="en-US"/>
        </w:rPr>
        <w:t>Given back</w:t>
      </w:r>
      <w:r w:rsidR="00F013C3" w:rsidRPr="00F013C3">
        <w:rPr>
          <w:rFonts w:cstheme="minorHAnsi"/>
          <w:lang w:val="en-US"/>
        </w:rPr>
        <w:t xml:space="preserve">: </w:t>
      </w:r>
      <w:r w:rsidRPr="00F013C3">
        <w:rPr>
          <w:rFonts w:cstheme="minorHAnsi"/>
          <w:lang w:val="en-US"/>
        </w:rPr>
        <w:t xml:space="preserve">13.510.969.000 HUF </w:t>
      </w:r>
      <w:r w:rsidR="00F013C3" w:rsidRPr="00F013C3">
        <w:rPr>
          <w:rFonts w:cstheme="minorHAnsi"/>
          <w:lang w:val="en-US"/>
        </w:rPr>
        <w:t>worth</w:t>
      </w:r>
    </w:p>
    <w:p w:rsidR="00F013C3" w:rsidRPr="00F013C3" w:rsidRDefault="00F013C3" w:rsidP="008E6F4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cstheme="minorHAnsi"/>
          <w:lang w:val="en-US"/>
        </w:rPr>
      </w:pPr>
      <w:r w:rsidRPr="00F013C3">
        <w:rPr>
          <w:rFonts w:cstheme="minorHAnsi"/>
          <w:lang w:val="en-US"/>
        </w:rPr>
        <w:t>Annuity fund (1998 – 2010): Approx. 14.000.000.000 HUF</w:t>
      </w:r>
    </w:p>
    <w:p w:rsidR="00F013C3" w:rsidRPr="00F013C3" w:rsidRDefault="00F013C3" w:rsidP="008E6F49">
      <w:pPr>
        <w:autoSpaceDE w:val="0"/>
        <w:autoSpaceDN w:val="0"/>
        <w:adjustRightInd w:val="0"/>
        <w:spacing w:after="120"/>
        <w:jc w:val="both"/>
        <w:rPr>
          <w:rFonts w:cstheme="minorHAnsi"/>
          <w:lang w:val="en-US"/>
        </w:rPr>
      </w:pPr>
    </w:p>
    <w:p w:rsidR="00F013C3" w:rsidRPr="00F013C3" w:rsidRDefault="00F013C3" w:rsidP="008E6F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  <w:r w:rsidRPr="00F013C3">
        <w:rPr>
          <w:rFonts w:cstheme="minorHAnsi"/>
          <w:lang w:val="en-US"/>
        </w:rPr>
        <w:t>Additional governmen</w:t>
      </w:r>
      <w:r>
        <w:rPr>
          <w:rFonts w:cstheme="minorHAnsi"/>
          <w:lang w:val="en-US"/>
        </w:rPr>
        <w:t>tal support to Jewish Communiti</w:t>
      </w:r>
      <w:r w:rsidRPr="00F013C3">
        <w:rPr>
          <w:rFonts w:cstheme="minorHAnsi"/>
          <w:lang w:val="en-US"/>
        </w:rPr>
        <w:t>es:</w:t>
      </w:r>
    </w:p>
    <w:p w:rsidR="00000000" w:rsidRPr="00F013C3" w:rsidRDefault="00DA5613" w:rsidP="008E6F49">
      <w:pPr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  <w:r w:rsidRPr="00F013C3">
        <w:rPr>
          <w:rFonts w:cstheme="minorHAnsi"/>
          <w:lang w:val="en-US"/>
        </w:rPr>
        <w:t>Restoration of bu</w:t>
      </w:r>
      <w:r w:rsidRPr="00F013C3">
        <w:rPr>
          <w:rFonts w:cstheme="minorHAnsi"/>
          <w:lang w:val="en-US"/>
        </w:rPr>
        <w:t>i</w:t>
      </w:r>
      <w:r w:rsidR="00F013C3">
        <w:rPr>
          <w:rFonts w:cstheme="minorHAnsi"/>
          <w:lang w:val="en-US"/>
        </w:rPr>
        <w:t>l</w:t>
      </w:r>
      <w:r w:rsidRPr="00F013C3">
        <w:rPr>
          <w:rFonts w:cstheme="minorHAnsi"/>
          <w:lang w:val="en-US"/>
        </w:rPr>
        <w:t xml:space="preserve">dings / historic monuments (until </w:t>
      </w:r>
      <w:r w:rsidRPr="00F013C3">
        <w:rPr>
          <w:rFonts w:cstheme="minorHAnsi"/>
          <w:lang w:val="en-US"/>
        </w:rPr>
        <w:t>2010 – 3.315.000.000 HUF)</w:t>
      </w:r>
    </w:p>
    <w:p w:rsidR="00000000" w:rsidRPr="00F013C3" w:rsidRDefault="00DA5613" w:rsidP="008E6F49">
      <w:pPr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  <w:r w:rsidRPr="00F013C3">
        <w:rPr>
          <w:rFonts w:cstheme="minorHAnsi"/>
          <w:lang w:val="en-US"/>
        </w:rPr>
        <w:t>Support to maintain special religious practices (until 2010 – 2.667.760.000 HUF)</w:t>
      </w:r>
    </w:p>
    <w:p w:rsidR="00000000" w:rsidRPr="00F013C3" w:rsidRDefault="00DA5613" w:rsidP="008E6F49">
      <w:pPr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  <w:r w:rsidRPr="00F013C3">
        <w:rPr>
          <w:rFonts w:cstheme="minorHAnsi"/>
          <w:lang w:val="en-US"/>
        </w:rPr>
        <w:t>Extra support for special purposes – e.g. graveyard maintenance etc.</w:t>
      </w:r>
    </w:p>
    <w:p w:rsidR="00F013C3" w:rsidRPr="00F013C3" w:rsidRDefault="00F013C3" w:rsidP="00F013C3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lang w:val="en-US"/>
        </w:rPr>
      </w:pPr>
    </w:p>
    <w:sectPr w:rsidR="00F013C3" w:rsidRPr="00F013C3" w:rsidSect="008D68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613" w:rsidRDefault="00DA5613" w:rsidP="00DA5613">
      <w:pPr>
        <w:spacing w:after="0" w:line="240" w:lineRule="auto"/>
      </w:pPr>
      <w:r>
        <w:separator/>
      </w:r>
    </w:p>
  </w:endnote>
  <w:endnote w:type="continuationSeparator" w:id="0">
    <w:p w:rsidR="00DA5613" w:rsidRDefault="00DA5613" w:rsidP="00DA5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613" w:rsidRDefault="00DA5613" w:rsidP="00DA5613">
      <w:pPr>
        <w:spacing w:after="0" w:line="240" w:lineRule="auto"/>
      </w:pPr>
      <w:r>
        <w:separator/>
      </w:r>
    </w:p>
  </w:footnote>
  <w:footnote w:type="continuationSeparator" w:id="0">
    <w:p w:rsidR="00DA5613" w:rsidRDefault="00DA5613" w:rsidP="00DA5613">
      <w:pPr>
        <w:spacing w:after="0" w:line="240" w:lineRule="auto"/>
      </w:pPr>
      <w:r>
        <w:continuationSeparator/>
      </w:r>
    </w:p>
  </w:footnote>
  <w:footnote w:id="1">
    <w:p w:rsidR="00DA5613" w:rsidRPr="00DA5613" w:rsidRDefault="00DA5613">
      <w:pPr>
        <w:pStyle w:val="Lbjegyzetszveg"/>
        <w:rPr>
          <w:lang w:val="en-US"/>
        </w:rPr>
      </w:pPr>
      <w:r w:rsidRPr="00DA5613">
        <w:rPr>
          <w:rStyle w:val="Lbjegyzet-hivatkozs"/>
          <w:lang w:val="en-US"/>
        </w:rPr>
        <w:footnoteRef/>
      </w:r>
      <w:r w:rsidRPr="00DA5613">
        <w:rPr>
          <w:lang w:val="en-US"/>
        </w:rPr>
        <w:t xml:space="preserve"> all the cases, inc</w:t>
      </w:r>
      <w:r>
        <w:rPr>
          <w:lang w:val="en-US"/>
        </w:rPr>
        <w:t>l</w:t>
      </w:r>
      <w:r w:rsidRPr="00DA5613">
        <w:rPr>
          <w:lang w:val="en-US"/>
        </w:rPr>
        <w:t>uding Jewish and non-Jewish, victims of both holocaust and communism</w:t>
      </w:r>
    </w:p>
  </w:footnote>
  <w:footnote w:id="2">
    <w:p w:rsidR="00DA5613" w:rsidRPr="00DA5613" w:rsidRDefault="00DA5613">
      <w:pPr>
        <w:pStyle w:val="Lbjegyzetszveg"/>
        <w:rPr>
          <w:lang w:val="en-US"/>
        </w:rPr>
      </w:pPr>
      <w:r w:rsidRPr="00DA5613">
        <w:rPr>
          <w:rStyle w:val="Lbjegyzet-hivatkozs"/>
          <w:lang w:val="en-US"/>
        </w:rPr>
        <w:footnoteRef/>
      </w:r>
      <w:r w:rsidRPr="00DA5613">
        <w:rPr>
          <w:lang w:val="en-US"/>
        </w:rPr>
        <w:t xml:space="preserve"> Jewish communities only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92D80"/>
    <w:multiLevelType w:val="hybridMultilevel"/>
    <w:tmpl w:val="874A9472"/>
    <w:lvl w:ilvl="0" w:tplc="3F1C80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C8E5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EE24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80B5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D4D8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F8C6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489B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6643E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6659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9757158"/>
    <w:multiLevelType w:val="hybridMultilevel"/>
    <w:tmpl w:val="06CE7674"/>
    <w:lvl w:ilvl="0" w:tplc="BE9AD5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3F26B5"/>
    <w:multiLevelType w:val="hybridMultilevel"/>
    <w:tmpl w:val="4A4CCA22"/>
    <w:lvl w:ilvl="0" w:tplc="1264F5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7A10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6CD5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B8A8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CAE3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9069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0ACF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78F6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3E70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8AE66C9"/>
    <w:multiLevelType w:val="hybridMultilevel"/>
    <w:tmpl w:val="CE807F5A"/>
    <w:lvl w:ilvl="0" w:tplc="BE9AD52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7A10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6CD5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B8A8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CAE3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9069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0ACF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78F6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3E70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E070264"/>
    <w:multiLevelType w:val="hybridMultilevel"/>
    <w:tmpl w:val="ACAA667A"/>
    <w:lvl w:ilvl="0" w:tplc="BE9AD52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0C8E5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EE24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80B5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D4D8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F8C6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489B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6643E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6659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4D5D415B"/>
    <w:multiLevelType w:val="hybridMultilevel"/>
    <w:tmpl w:val="EF5642DA"/>
    <w:lvl w:ilvl="0" w:tplc="BE9AD5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015B80"/>
    <w:multiLevelType w:val="hybridMultilevel"/>
    <w:tmpl w:val="05141A90"/>
    <w:lvl w:ilvl="0" w:tplc="BE9AD52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C5C62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94A3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504A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8821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F0F4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F0B2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9611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5CC5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7350024A"/>
    <w:multiLevelType w:val="hybridMultilevel"/>
    <w:tmpl w:val="23F005FE"/>
    <w:lvl w:ilvl="0" w:tplc="57AE2C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5C62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94A3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504A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8821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F0F4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F0B2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9611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5CC5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8AB0B03"/>
    <w:multiLevelType w:val="hybridMultilevel"/>
    <w:tmpl w:val="33CEBD60"/>
    <w:lvl w:ilvl="0" w:tplc="914A5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6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E650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363E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DED1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B679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4E09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3291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6A3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04D9"/>
    <w:rsid w:val="004D5746"/>
    <w:rsid w:val="006672C7"/>
    <w:rsid w:val="008D6852"/>
    <w:rsid w:val="008E6F49"/>
    <w:rsid w:val="009C39BA"/>
    <w:rsid w:val="00BA5632"/>
    <w:rsid w:val="00C63752"/>
    <w:rsid w:val="00CB287F"/>
    <w:rsid w:val="00DA5613"/>
    <w:rsid w:val="00DC04D9"/>
    <w:rsid w:val="00E9022B"/>
    <w:rsid w:val="00F01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D6852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B287F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F01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DA561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DA5613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DA561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03637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3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540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924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395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9363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5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04451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464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0026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18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5093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39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06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F5039D-B0D2-4348-BC03-3BFC1723E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1336</Words>
  <Characters>9220</Characters>
  <Application>Microsoft Office Word</Application>
  <DocSecurity>0</DocSecurity>
  <Lines>76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KSZF</Company>
  <LinksUpToDate>false</LinksUpToDate>
  <CharactersWithSpaces>10535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Lacsny Márton Bálint</dc:creator>
  <cp:lastModifiedBy>Lacsny Márton Bálint</cp:lastModifiedBy>
  <cp:revision>1</cp:revision>
  <dcterms:created xsi:type="dcterms:W3CDTF">2012-09-13T11:54:00Z</dcterms:created>
  <dcterms:modified xsi:type="dcterms:W3CDTF">2012-09-13T13:17:00Z</dcterms:modified>
</cp:coreProperties>
</file>